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Test Name</w:t>
      </w:r>
    </w:p>
    <w:p>
      <w:pPr>
        <w:spacing w:after="60"/>
      </w:pPr>
      <w:r>
        <w:rPr>
          <w:rFonts w:ascii="Calibri" w:cs="Calibri" w:eastAsia="Calibri" w:hAnsi="Calibri"/>
          <w:color w:val="720707"/>
          <w:sz w:val="24"/>
          <w:szCs w:val="24"/>
        </w:rPr>
        <w:t xml:space="preserve">Account Executive | B2B SaaS</w:t>
      </w:r>
    </w:p>
    <w:p>
      <w:p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Melbourne, VIC · Australian Citizen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+61 000 000 000 · test.name@example.com · linkedin.com/in/test-name</w:t>
      </w:r>
    </w:p>
    <w:p>
      <w:pPr>
        <w:pBdr>
          <w:bottom w:val="single" w:color="720707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720707"/>
          <w:spacing w:val="20"/>
          <w:sz w:val="23"/>
          <w:szCs w:val="23"/>
        </w:rPr>
        <w:t xml:space="preserve">SUMMARY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Account Executive with 6 years in Australian B2B SaaS, selling to finance and operations leaders in mid-market companies. 118% average quota attainment over the last three years and President’s Club 2025. Strengths in outbound prospecting, MEDDPICC qualification and multi-threaded negotiation.</w:t>
      </w:r>
    </w:p>
    <w:p>
      <w:pPr>
        <w:pBdr>
          <w:bottom w:val="single" w:color="720707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720707"/>
          <w:spacing w:val="20"/>
          <w:sz w:val="23"/>
          <w:szCs w:val="23"/>
        </w:rPr>
        <w:t xml:space="preserve">EXPERIENCE</w:t>
      </w:r>
    </w:p>
    <w:p>
      <w:pPr>
        <w:tabs>
          <w:tab w:val="right" w:pos="9072"/>
        </w:tabs>
        <w:spacing w:after="0" w:before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Account Executive, Company Name (B2B SaaS, finance software)</w:t>
      </w:r>
      <w:r>
        <w:rPr>
          <w:rFonts w:ascii="Calibri" w:cs="Calibri" w:eastAsia="Calibri" w:hAnsi="Calibri"/>
          <w:sz w:val="21"/>
          <w:szCs w:val="21"/>
        </w:rPr>
        <w:tab/>
        <w:t xml:space="preserve">Mar 2023 – Present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Melbourne, VIC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Closed $1.3M new ARR in FY26 against a $1.1M quota (118% attainment), average deal size $48k.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Built $4.6M of pipeline through outbound prospecting, 60% self-sourced.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Ran the full sales cycle using MEDDPICC, multi-threading across CFO, IT and procurement on deals up to $180k.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Cut the average sales cycle from 120 to 85 days by introducing mutual action plans.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Ranked #2 of 12 AEs in ANZ in FY25 and made President’s Club 2025.</w:t>
      </w:r>
    </w:p>
    <w:p>
      <w:pPr>
        <w:tabs>
          <w:tab w:val="right" w:pos="9072"/>
        </w:tabs>
        <w:spacing w:after="0" w:before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Sales Development Representative, Company Name (B2B SaaS, payroll)</w:t>
      </w:r>
      <w:r>
        <w:rPr>
          <w:rFonts w:ascii="Calibri" w:cs="Calibri" w:eastAsia="Calibri" w:hAnsi="Calibri"/>
          <w:sz w:val="21"/>
          <w:szCs w:val="21"/>
        </w:rPr>
        <w:tab/>
        <w:t xml:space="preserve">Feb 2020 – Feb 2023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Sydney, NSW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Booked 24 qualified meetings a month on average, 135% of target, using Outreach and LinkedIn Sales Navigator.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Generated $2.1M of pipeline that converted to $640k in closed revenue.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Promoted to Account Executive after 18 months and mentored 3 new SDRs.</w:t>
      </w:r>
    </w:p>
    <w:p>
      <w:pPr>
        <w:tabs>
          <w:tab w:val="right" w:pos="9072"/>
        </w:tabs>
        <w:spacing w:after="0" w:before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Business Development Associate, Company Name (logistics)</w:t>
      </w:r>
      <w:r>
        <w:rPr>
          <w:rFonts w:ascii="Calibri" w:cs="Calibri" w:eastAsia="Calibri" w:hAnsi="Calibri"/>
          <w:sz w:val="21"/>
          <w:szCs w:val="21"/>
        </w:rPr>
        <w:tab/>
        <w:t xml:space="preserve">Jan 2019 – Jan 2020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Sydney, NSW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Qualified 40+ inbound leads a week and handed over $350k of opportunities to the sales team.</w:t>
      </w:r>
    </w:p>
    <w:p>
      <w:pPr>
        <w:pBdr>
          <w:bottom w:val="single" w:color="720707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720707"/>
          <w:spacing w:val="20"/>
          <w:sz w:val="23"/>
          <w:szCs w:val="23"/>
        </w:rPr>
        <w:t xml:space="preserve">SKILLS</w:t>
      </w:r>
    </w:p>
    <w:p>
      <w:pPr>
        <w:spacing w:after="5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Tools: </w:t>
      </w:r>
      <w:r>
        <w:rPr>
          <w:rFonts w:ascii="Calibri" w:cs="Calibri" w:eastAsia="Calibri" w:hAnsi="Calibri"/>
          <w:sz w:val="21"/>
          <w:szCs w:val="21"/>
        </w:rPr>
        <w:t xml:space="preserve">Salesforce, HubSpot, Outreach, Gong, LinkedIn Sales Navigator, Excel</w:t>
      </w:r>
    </w:p>
    <w:p>
      <w:pPr>
        <w:spacing w:after="5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Methods: </w:t>
      </w:r>
      <w:r>
        <w:rPr>
          <w:rFonts w:ascii="Calibri" w:cs="Calibri" w:eastAsia="Calibri" w:hAnsi="Calibri"/>
          <w:sz w:val="21"/>
          <w:szCs w:val="21"/>
        </w:rPr>
        <w:t xml:space="preserve">MEDDPICC, Challenger, discovery, negotiation, forecasting, account planning</w:t>
      </w:r>
    </w:p>
    <w:p>
      <w:pPr>
        <w:pBdr>
          <w:bottom w:val="single" w:color="720707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720707"/>
          <w:spacing w:val="20"/>
          <w:sz w:val="23"/>
          <w:szCs w:val="23"/>
        </w:rPr>
        <w:t xml:space="preserve">EDUCATION</w:t>
      </w:r>
    </w:p>
    <w:p>
      <w:pPr>
        <w:tabs>
          <w:tab w:val="right" w:pos="9072"/>
        </w:tabs>
        <w:spacing w:after="0" w:before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Bachelor of Commerce (Marketing), University of Sydney</w:t>
      </w:r>
      <w:r>
        <w:rPr>
          <w:rFonts w:ascii="Calibri" w:cs="Calibri" w:eastAsia="Calibri" w:hAnsi="Calibri"/>
          <w:sz w:val="21"/>
          <w:szCs w:val="21"/>
        </w:rPr>
        <w:tab/>
        <w:t xml:space="preserve">2016 – 2018</w:t>
      </w:r>
    </w:p>
    <w:p>
      <w:pPr>
        <w:pBdr>
          <w:bottom w:val="single" w:color="720707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720707"/>
          <w:spacing w:val="20"/>
          <w:sz w:val="23"/>
          <w:szCs w:val="23"/>
        </w:rPr>
        <w:t xml:space="preserve">CERTIFICATIONS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MEDDPICC Fundamentals (2024)  ·  Salesforce Certified Associate (2023)</w:t>
      </w:r>
    </w:p>
    <w:p>
      <w:pPr>
        <w:pBdr>
          <w:bottom w:val="single" w:color="720707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720707"/>
          <w:spacing w:val="20"/>
          <w:sz w:val="23"/>
          <w:szCs w:val="23"/>
        </w:rPr>
        <w:t xml:space="preserve">HOW TO USE THIS TEMPLATE (DELETE THIS SECTION)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Replace the example with your own details. Keep one column, these headings and plain bullets, and keep your contact details in the body, not Word’s header.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Start each bullet with a verb and end with a result: how many, how much or how fast.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Customer Success? Lead with book size, retention, NRR and expansion. RevOps? Lead with the systems you owned and what improved.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Save as Word or PDF, then check it again at elirarecruitment.com/cv-checker.</w:t>
      </w:r>
    </w:p>
    <w:sectPr>
      <w:pgSz w:w="11906" w:h="16838" w:orient="portrait"/>
      <w:pgMar w:top="1134" w:right="1417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ATS-friendly resume template</dc:title>
  <dc:creator>ELIRA Recruitment</dc:creator>
  <dc:description>Single-column resume template from ELIRA Recruitment. Replace the example content with your own.</dc:description>
  <cp:lastModifiedBy>Un-named</cp:lastModifiedBy>
  <cp:revision>1</cp:revision>
  <dcterms:created xsi:type="dcterms:W3CDTF">2026-10-22T11:53:04.976Z</dcterms:created>
  <dcterms:modified xsi:type="dcterms:W3CDTF">2026-10-22T11:53:04.976Z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